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1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3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2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6" w:after="39"/>
        <w:ind w:left="411" w:right="74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06/19/2026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06/19/2026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39pt;height:20pt;mso-position-horizontal-relative:char;mso-position-vertical-relative:line" type="#_x0000_t202" id="docshape3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06/19/2026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06/19/2026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4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pStyle w:val="BodyText"/>
        <w:spacing w:before="94"/>
        <w:ind w:left="305"/>
      </w:pP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top="240" w:bottom="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tbl>
      <w:tblPr>
        <w:tblW w:w="0" w:type="auto"/>
        <w:jc w:val="left"/>
        <w:tblInd w:w="2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812"/>
        <w:gridCol w:w="1398"/>
        <w:gridCol w:w="799"/>
        <w:gridCol w:w="846"/>
        <w:gridCol w:w="4530"/>
        <w:gridCol w:w="1593"/>
      </w:tblGrid>
      <w:tr>
        <w:trPr>
          <w:trHeight w:val="375" w:hRule="atLeast"/>
        </w:trPr>
        <w:tc>
          <w:tcPr>
            <w:tcW w:w="1240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56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26-01581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line="340" w:lineRule="auto" w:before="67"/>
              <w:ind w:left="220" w:right="849"/>
              <w:rPr>
                <w:b/>
                <w:sz w:val="16"/>
              </w:rPr>
            </w:pPr>
            <w:r>
              <w:rPr>
                <w:b/>
                <w:sz w:val="16"/>
              </w:rPr>
              <w:t>OA-DV: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Outside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Assist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Domestic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Violence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OA-BPD: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Outside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Assist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BPD</w:t>
            </w:r>
          </w:p>
        </w:tc>
        <w:tc>
          <w:tcPr>
            <w:tcW w:w="812" w:type="dxa"/>
            <w:vMerge w:val="restart"/>
            <w:tcBorders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55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06/19/2026</w:t>
            </w:r>
          </w:p>
        </w:tc>
        <w:tc>
          <w:tcPr>
            <w:tcW w:w="1398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55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14:32</w:t>
            </w:r>
          </w:p>
        </w:tc>
        <w:tc>
          <w:tcPr>
            <w:tcW w:w="799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55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06/19/2026</w:t>
            </w:r>
          </w:p>
        </w:tc>
        <w:tc>
          <w:tcPr>
            <w:tcW w:w="846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5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14:24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1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*Berkeley,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Ca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0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6/19/2026</w:t>
            </w:r>
          </w:p>
        </w:tc>
      </w:tr>
      <w:tr>
        <w:trPr>
          <w:trHeight w:val="272" w:hRule="atLeast"/>
        </w:trPr>
        <w:tc>
          <w:tcPr>
            <w:tcW w:w="1240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808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line="159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6/19/26</w:t>
            </w:r>
          </w:p>
        </w:tc>
        <w:tc>
          <w:tcPr>
            <w:tcW w:w="8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9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15:16</w:t>
            </w: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1240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4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26-01582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0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SUPP: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Supplemental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Reports</w:t>
            </w:r>
          </w:p>
          <w:p>
            <w:pPr>
              <w:pStyle w:val="TableParagraph"/>
              <w:spacing w:line="210" w:lineRule="atLeast" w:before="53"/>
              <w:ind w:left="220" w:right="1029"/>
              <w:rPr>
                <w:b/>
                <w:sz w:val="16"/>
              </w:rPr>
            </w:pPr>
            <w:r>
              <w:rPr>
                <w:b/>
                <w:sz w:val="16"/>
              </w:rPr>
              <w:t>647(F):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Disorderly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Conduct:alcohol;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812" w:type="dxa"/>
            <w:vMerge w:val="restart"/>
            <w:tcBorders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48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06/19/2026</w:t>
            </w:r>
          </w:p>
        </w:tc>
        <w:tc>
          <w:tcPr>
            <w:tcW w:w="1398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18:42</w:t>
            </w:r>
          </w:p>
        </w:tc>
        <w:tc>
          <w:tcPr>
            <w:tcW w:w="799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06/19/2026</w:t>
            </w:r>
          </w:p>
        </w:tc>
        <w:tc>
          <w:tcPr>
            <w:tcW w:w="846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17:01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4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Ohlone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Av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EAST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Gooding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Wy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Closed: </w:t>
            </w:r>
            <w:r>
              <w:rPr>
                <w:spacing w:val="-2"/>
                <w:sz w:val="16"/>
              </w:rPr>
              <w:t>6/19/2026</w:t>
            </w:r>
          </w:p>
        </w:tc>
      </w:tr>
      <w:tr>
        <w:trPr>
          <w:trHeight w:val="360" w:hRule="atLeast"/>
        </w:trPr>
        <w:tc>
          <w:tcPr>
            <w:tcW w:w="1240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808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line="159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6/19/26</w:t>
            </w:r>
          </w:p>
        </w:tc>
        <w:tc>
          <w:tcPr>
            <w:tcW w:w="8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9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20:40</w:t>
            </w: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3" w:hRule="atLeast"/>
        </w:trPr>
        <w:tc>
          <w:tcPr>
            <w:tcW w:w="1240" w:type="dxa"/>
            <w:vMerge w:val="restart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26-01583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line="276" w:lineRule="auto" w:before="62"/>
              <w:ind w:left="220" w:right="849"/>
              <w:rPr>
                <w:b/>
                <w:sz w:val="16"/>
              </w:rPr>
            </w:pPr>
            <w:r>
              <w:rPr>
                <w:b/>
                <w:sz w:val="16"/>
              </w:rPr>
              <w:t>10851(A):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VC;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Take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Vehicle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W/O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Owner's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Consent/Vehicle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Theft;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Felony</w:t>
            </w:r>
          </w:p>
        </w:tc>
        <w:tc>
          <w:tcPr>
            <w:tcW w:w="812" w:type="dxa"/>
            <w:vMerge w:val="restart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06/19/2026</w:t>
            </w:r>
          </w:p>
        </w:tc>
        <w:tc>
          <w:tcPr>
            <w:tcW w:w="1398" w:type="dxa"/>
            <w:vMerge w:val="restart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19:14</w:t>
            </w:r>
          </w:p>
        </w:tc>
        <w:tc>
          <w:tcPr>
            <w:tcW w:w="799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06/19/2026</w:t>
            </w:r>
          </w:p>
        </w:tc>
        <w:tc>
          <w:tcPr>
            <w:tcW w:w="846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06:00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4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Li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Ka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Shing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Center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6/19/2026</w:t>
            </w:r>
          </w:p>
        </w:tc>
      </w:tr>
      <w:tr>
        <w:trPr>
          <w:trHeight w:val="272" w:hRule="atLeast"/>
        </w:trPr>
        <w:tc>
          <w:tcPr>
            <w:tcW w:w="1240" w:type="dxa"/>
            <w:vMerge/>
            <w:tcBorders>
              <w:top w:val="nil"/>
              <w:left w:val="nil"/>
              <w:bottom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808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bottom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line="174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6/19/26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4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19:15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8" w:after="0"/>
        <w:rPr>
          <w:sz w:val="20"/>
        </w:rPr>
      </w:pPr>
    </w:p>
    <w:p>
      <w:pPr>
        <w:spacing w:line="40" w:lineRule="exact"/>
        <w:ind w:left="210" w:right="0" w:firstLine="0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9692005" cy="25400"/>
                <wp:effectExtent l="19050" t="0" r="4445" b="317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692005" cy="25400"/>
                          <a:chExt cx="9692005" cy="254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270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525" y="22225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pt;mso-position-horizontal-relative:char;mso-position-vertical-relative:line" id="docshapegroup5" coordorigin="0,0" coordsize="15263,40">
                <v:line style="position:absolute" from="0,20" to="15263,20" stroked="true" strokeweight="2pt" strokecolor="#c0c0c0">
                  <v:stroke dashstyle="solid"/>
                </v:line>
                <v:line style="position:absolute" from="15,35" to="15263,35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spacing w:after="0" w:line="40" w:lineRule="exact"/>
        <w:rPr>
          <w:position w:val="0"/>
          <w:sz w:val="4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pStyle w:val="Heading2"/>
      </w:pPr>
      <w:r>
        <w:rPr>
          <w:spacing w:val="-2"/>
        </w:rPr>
        <w:t>*VAWA</w:t>
      </w:r>
      <w:r>
        <w:rPr>
          <w:spacing w:val="-1"/>
        </w:rPr>
        <w:t> </w:t>
      </w:r>
      <w:r>
        <w:rPr>
          <w:spacing w:val="-2"/>
        </w:rPr>
        <w:t>PROTECTION</w:t>
      </w:r>
    </w:p>
    <w:p>
      <w:pPr>
        <w:pStyle w:val="BodyText"/>
        <w:tabs>
          <w:tab w:pos="4894" w:val="left" w:leader="none"/>
        </w:tabs>
        <w:spacing w:before="56"/>
        <w:ind w:left="256"/>
      </w:pPr>
      <w:r>
        <w:rPr/>
        <w:br w:type="column"/>
      </w:r>
      <w:r>
        <w:rPr/>
        <w:t>Page 1 of </w:t>
      </w:r>
      <w:r>
        <w:rPr>
          <w:spacing w:val="-10"/>
        </w:rPr>
        <w:t>1</w:t>
      </w:r>
      <w:r>
        <w:rPr/>
        <w:tab/>
        <w:t>APDC</w:t>
      </w:r>
      <w:r>
        <w:rPr>
          <w:spacing w:val="40"/>
        </w:rPr>
        <w:t> </w:t>
      </w:r>
      <w:r>
        <w:rPr/>
        <w:t>(Rev. 09/04/18)</w:t>
      </w:r>
      <w:r>
        <w:rPr>
          <w:spacing w:val="80"/>
        </w:rPr>
        <w:t> </w:t>
      </w:r>
      <w:r>
        <w:rPr/>
        <w:t>Print Date: </w:t>
      </w:r>
      <w:r>
        <w:rPr>
          <w:spacing w:val="-2"/>
        </w:rPr>
        <w:t>06/22/2026</w:t>
      </w:r>
    </w:p>
    <w:sectPr>
      <w:type w:val="continuous"/>
      <w:pgSz w:w="15840" w:h="12240" w:orient="landscape"/>
      <w:pgMar w:top="240" w:bottom="0" w:left="0" w:right="0"/>
      <w:cols w:num="2" w:equalWidth="0">
        <w:col w:w="1989" w:space="5483"/>
        <w:col w:w="836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37" w:right="41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4"/>
      <w:ind w:left="256"/>
      <w:outlineLvl w:val="2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2026-06-22T16:42:25Z</dcterms:created>
  <dcterms:modified xsi:type="dcterms:W3CDTF">2026-06-22T16:42:25Z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2026-06-22T00:00:00Z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2026-06-22T00:00:00Z</vt:filetime>
  </property>
  <property fmtid="{D5CDD505-2E9C-101B-9397-08002B2CF9AE}" pid="5" name="Producer">
    <vt:lpwstr>Powered By Crystal</vt:lpwstr>
  </property>
</Properties>
</file>