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06/03/2026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06/03/2026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06/03/2026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06/03/2026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6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26-01478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right="516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Consent/Vehicle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line="276" w:lineRule="auto" w:before="20"/>
              <w:ind w:right="516"/>
              <w:rPr>
                <w:b/>
                <w:sz w:val="16"/>
              </w:rPr>
            </w:pPr>
            <w:r>
              <w:rPr>
                <w:b/>
                <w:sz w:val="16"/>
              </w:rPr>
              <w:t>496D(A):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Stolen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Vehicle/Vessel/Etc;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  <w:p>
            <w:pPr>
              <w:pStyle w:val="TableParagraph"/>
              <w:spacing w:line="276" w:lineRule="auto" w:before="20"/>
              <w:ind w:right="516"/>
              <w:rPr>
                <w:b/>
                <w:sz w:val="16"/>
              </w:rPr>
            </w:pPr>
            <w:r>
              <w:rPr>
                <w:b/>
                <w:sz w:val="16"/>
              </w:rPr>
              <w:t>11377(A):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Controlled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Substance;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76" w:lineRule="auto" w:before="19"/>
              <w:ind w:right="516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76" w:lineRule="auto" w:before="20"/>
              <w:ind w:right="516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line="288" w:lineRule="auto" w:before="20"/>
              <w:ind w:right="677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OUT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WRTF: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</w:t>
            </w:r>
          </w:p>
          <w:p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OUT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WRTM: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Misd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06/03/2026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04:54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06/03/2026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04:54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RSF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6/3/2026</w:t>
            </w:r>
          </w:p>
        </w:tc>
      </w:tr>
      <w:tr>
        <w:trPr>
          <w:trHeight w:val="2836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6/3/26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4:55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26-01479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459: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Burglary: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Second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Degree;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06/03/2026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16:05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05/28/2026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Moffitt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Library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6/3/2026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5/29/26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6:00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26-01480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242: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Battery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06/03/2026</w:t>
            </w:r>
          </w:p>
        </w:tc>
        <w:tc>
          <w:tcPr>
            <w:tcW w:w="1398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18:44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06/03/2026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18:44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Upper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Sproul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6/3/2026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6/3/26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18:45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sectPr>
      <w:type w:val="continuous"/>
      <w:pgSz w:w="15840" w:h="12240" w:orient="landscape"/>
      <w:pgMar w:header="0" w:footer="296" w:top="24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21312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2080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2028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2026-06-04T14:44:38Z</dcterms:created>
  <dcterms:modified xsi:type="dcterms:W3CDTF">2026-06-04T14:44:38Z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2026-06-04T00:00:00Z</vt:filetime>
  </property>
  <property fmtid="{D5CDD505-2E9C-101B-9397-08002B2CF9AE}" pid="5" name="Producer">
    <vt:lpwstr>Powered By Crystal</vt:lpwstr>
  </property>
</Properties>
</file>